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8BA" w:rsidRDefault="00AB08BA" w:rsidP="00395E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</w:rPr>
        <w:drawing>
          <wp:inline distT="0" distB="0" distL="0" distR="0">
            <wp:extent cx="5940425" cy="8394404"/>
            <wp:effectExtent l="0" t="0" r="0" b="0"/>
            <wp:docPr id="2" name="Рисунок 2" descr="C:\Users\Эста\Desktop\Scan_20220301_113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ста\Desktop\Scan_20220301_1139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B08BA" w:rsidRDefault="00AB08BA" w:rsidP="00395E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AB08BA" w:rsidRDefault="00AB08BA" w:rsidP="00395E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AB08BA" w:rsidRDefault="00AB08BA" w:rsidP="00395E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AB08BA" w:rsidRDefault="00AB08BA" w:rsidP="00395E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AB08BA" w:rsidRDefault="00AB08BA" w:rsidP="00395E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AB08BA" w:rsidRDefault="00AB08BA" w:rsidP="00395E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2.14. Медицинский работник обязан присутствовать при закладке основных продуктов в котел и проверять блюда на выходе.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2.15. Объем приготовленной пищи должен соответствовать количеству детей и объему разовых порций.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 xml:space="preserve">2.16. Выдавать готовую пищу детям следует только с разрешения </w:t>
      </w:r>
      <w:proofErr w:type="spellStart"/>
      <w:r w:rsidRPr="00197F6F">
        <w:rPr>
          <w:rFonts w:ascii="Times New Roman" w:eastAsia="Times New Roman" w:hAnsi="Times New Roman" w:cs="Times New Roman"/>
          <w:sz w:val="21"/>
          <w:szCs w:val="21"/>
        </w:rPr>
        <w:t>бракеражной</w:t>
      </w:r>
      <w:proofErr w:type="spellEnd"/>
      <w:r w:rsidRPr="00197F6F">
        <w:rPr>
          <w:rFonts w:ascii="Times New Roman" w:eastAsia="Times New Roman" w:hAnsi="Times New Roman" w:cs="Times New Roman"/>
          <w:sz w:val="21"/>
          <w:szCs w:val="21"/>
        </w:rPr>
        <w:t xml:space="preserve"> комиссии после снятия ими пробы и записи в </w:t>
      </w:r>
      <w:proofErr w:type="spellStart"/>
      <w:r w:rsidRPr="00197F6F">
        <w:rPr>
          <w:rFonts w:ascii="Times New Roman" w:eastAsia="Times New Roman" w:hAnsi="Times New Roman" w:cs="Times New Roman"/>
          <w:sz w:val="21"/>
          <w:szCs w:val="21"/>
        </w:rPr>
        <w:t>бракеражном</w:t>
      </w:r>
      <w:proofErr w:type="spellEnd"/>
      <w:r w:rsidRPr="00197F6F">
        <w:rPr>
          <w:rFonts w:ascii="Times New Roman" w:eastAsia="Times New Roman" w:hAnsi="Times New Roman" w:cs="Times New Roman"/>
          <w:sz w:val="21"/>
          <w:szCs w:val="21"/>
        </w:rPr>
        <w:t xml:space="preserve"> журнале результатов оценки готовых блюд. При этом в журнале отмечается результат пробы каждого блюда.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2.17. В целях профилактики гиповитаминозов, непосредственно перед раздачей, медицинским работником осуществляется С-витаминизация III блюда.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2.18. Выдача пищи на группы осуществляется строго по графику. 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b/>
          <w:bCs/>
          <w:sz w:val="21"/>
        </w:rPr>
        <w:t>3. Организация питания детей в группах</w:t>
      </w:r>
      <w:r w:rsidRPr="00197F6F">
        <w:rPr>
          <w:rFonts w:ascii="Times New Roman" w:eastAsia="Times New Roman" w:hAnsi="Times New Roman" w:cs="Times New Roman"/>
          <w:sz w:val="21"/>
          <w:szCs w:val="21"/>
        </w:rPr>
        <w:t>. 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3.1. Работа по организации питания детей в группах осуществляется под руководством воспитателя и заключается: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-   в создании безопасных условий при подготовке и во время приема пищи;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-  в формировании культурно-гигиенических навыков во время приема пищи детьми.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3.2. Получение пищи на группу осуществляется строго по графику, утвержденному заведующим ДОУ.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3.3. Привлекать детей к получению пищи с пищеблока категорически запрещается.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3.4. Перед раздачей пищи детям помощник воспитателя обязан: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-  промыть столы горячей водой с мылом;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-  тщательно вымыть руки;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-  надеть специальную одежду для получения и раздачи пищи;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-  проветрить помещение;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-  сервировать столы в соответствии с приемом пищи.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3.5. К сервировке столов могут привлекаться дети с 3 лет.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3.7. Во время раздачи пищи категорически запрещается нахождение детей в обеденной зоне.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3.8. В группах раннего возраста детей, у которых не сформирован навык самостоятельного приема пищи, докармливают.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                                                   </w:t>
      </w:r>
      <w:r w:rsidRPr="00197F6F">
        <w:rPr>
          <w:rFonts w:ascii="Times New Roman" w:eastAsia="Times New Roman" w:hAnsi="Times New Roman" w:cs="Times New Roman"/>
          <w:b/>
          <w:bCs/>
          <w:sz w:val="21"/>
        </w:rPr>
        <w:t>4. Порядок учета питания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4.1. К началу учебного года заведующий ДОУ издает приказ о назначении ответственного за питание, определяются его функциональные обязанности.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4.2. Ежедневно составляется меню-раскладка на следующий день. Меню составляется на основании списков присутствующих детей, которые ежедневно, с 8.00 до 8.30. утра, подают педагоги.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4.3.В случае снижения численности детей, если закладка продуктов для приготовления завтрака произошла, порции отпускаются другим детям, как допо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лнительное питание, в </w:t>
      </w:r>
      <w:r w:rsidRPr="00197F6F">
        <w:rPr>
          <w:rFonts w:ascii="Times New Roman" w:eastAsia="Times New Roman" w:hAnsi="Times New Roman" w:cs="Times New Roman"/>
          <w:sz w:val="21"/>
          <w:szCs w:val="21"/>
        </w:rPr>
        <w:t xml:space="preserve"> виде увеличения нормы блюда.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 xml:space="preserve">4.4.Выдача неиспользованных порций в виде дополнительного питания или увеличения выхода блюд оформляется членами </w:t>
      </w:r>
      <w:proofErr w:type="spellStart"/>
      <w:r w:rsidRPr="00197F6F">
        <w:rPr>
          <w:rFonts w:ascii="Times New Roman" w:eastAsia="Times New Roman" w:hAnsi="Times New Roman" w:cs="Times New Roman"/>
          <w:sz w:val="21"/>
          <w:szCs w:val="21"/>
        </w:rPr>
        <w:t>бракеражной</w:t>
      </w:r>
      <w:proofErr w:type="spellEnd"/>
      <w:r w:rsidRPr="00197F6F">
        <w:rPr>
          <w:rFonts w:ascii="Times New Roman" w:eastAsia="Times New Roman" w:hAnsi="Times New Roman" w:cs="Times New Roman"/>
          <w:sz w:val="21"/>
          <w:szCs w:val="21"/>
        </w:rPr>
        <w:t xml:space="preserve"> комиссии соответствующим актом.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 xml:space="preserve">4.5. С последующим приемом пищи (обед, полдник) дети, отсутствующие в учреждении, снимаются с питания, а продукты, оставшиеся невостребованными, возвращаются на склад. Возврат </w:t>
      </w:r>
      <w:proofErr w:type="gramStart"/>
      <w:r w:rsidRPr="00197F6F">
        <w:rPr>
          <w:rFonts w:ascii="Times New Roman" w:eastAsia="Times New Roman" w:hAnsi="Times New Roman" w:cs="Times New Roman"/>
          <w:sz w:val="21"/>
          <w:szCs w:val="21"/>
        </w:rPr>
        <w:t>продуктов, выписанных по меню для приготовления обеда не производится</w:t>
      </w:r>
      <w:proofErr w:type="gramEnd"/>
      <w:r w:rsidRPr="00197F6F">
        <w:rPr>
          <w:rFonts w:ascii="Times New Roman" w:eastAsia="Times New Roman" w:hAnsi="Times New Roman" w:cs="Times New Roman"/>
          <w:sz w:val="21"/>
          <w:szCs w:val="21"/>
        </w:rPr>
        <w:t>, если они прошли кулинарную обработку в соответствии с технологией приготовления детского питания.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 xml:space="preserve">4.6. </w:t>
      </w:r>
      <w:proofErr w:type="gramStart"/>
      <w:r w:rsidRPr="00197F6F">
        <w:rPr>
          <w:rFonts w:ascii="Times New Roman" w:eastAsia="Times New Roman" w:hAnsi="Times New Roman" w:cs="Times New Roman"/>
          <w:sz w:val="21"/>
          <w:szCs w:val="21"/>
        </w:rPr>
        <w:t>Возврату подлежат продукты: яйцо, консервация (овощная, фруктовая), сгущенное молоко, кондитерские изделия, масло сливочное, масло растительное, сахар, крупы, макароны, фрукты, овощи.</w:t>
      </w:r>
      <w:proofErr w:type="gramEnd"/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4.7. Учет продуктов ведется в журнале поступления продуктов. Записи производятся на основании первичных документов в количественном и суммовом выражении. В конце месяца подсчитываются итоги.  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4.8. Начисление оплаты за питание производится бухгалтером отдела образования на основании табелей посещаемости, которые заполняют педагоги. Число д/дней по табелям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средств.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4.9.  Расходы по обеспечению питания детей включаются в оплату родителям, размер которой устанавливается Учредителем.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b/>
          <w:bCs/>
          <w:sz w:val="21"/>
        </w:rPr>
        <w:t>5.</w:t>
      </w:r>
      <w:r w:rsidRPr="00197F6F">
        <w:rPr>
          <w:rFonts w:ascii="Times New Roman" w:eastAsia="Times New Roman" w:hAnsi="Times New Roman" w:cs="Times New Roman"/>
          <w:sz w:val="21"/>
        </w:rPr>
        <w:t> </w:t>
      </w:r>
      <w:r w:rsidRPr="00197F6F">
        <w:rPr>
          <w:rFonts w:ascii="Times New Roman" w:eastAsia="Times New Roman" w:hAnsi="Times New Roman" w:cs="Times New Roman"/>
          <w:b/>
          <w:bCs/>
          <w:sz w:val="21"/>
        </w:rPr>
        <w:t>Разграничение компетенции по вопросам организации питания в ДОУ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5.1. Руководитель учреждения создаёт условия для организации питания детей;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5.2. Несёт персональную ответственность за организацию питания детей в учреждении;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5.3. Представляет Учредителю необходимые документы по использованию денежных средств;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5.4. Распределение обязанностей по организации питания между руководителем ДОУ, медицинским работником, работниками пищеблока, кладовщиком отражаются в должностной инструкции.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b/>
          <w:bCs/>
          <w:sz w:val="21"/>
        </w:rPr>
        <w:t>                  6. Финансирование расходов на питание детей в ДОУ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lastRenderedPageBreak/>
        <w:t>6.1. Расчёт финансирования расходов на питание детей в ДОУ осуществляется на основании установленных норм питания и физиологических потребностей детей;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6.2. Финансирование расходов на питание осуществляется за счет бюджетных средств, для детей льготной категории (инвалиды, дети, оставшиеся без попечения родителей) основание – Федеральный Закон РФ от 29.12.2012г. № 273-ФЗ «Об образовании в Российской Федерации»;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6.3. Объёмы финансирования расходов на организацию питания на очередной финансовый год устанавливаются с учётом прогноза численности детей в ДОУ.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 xml:space="preserve">6.4. Финансовое обеспечение питания отнесено к компетенции заведующего ДОУ, бухгалтера </w:t>
      </w:r>
      <w:proofErr w:type="gramStart"/>
      <w:r w:rsidRPr="00197F6F">
        <w:rPr>
          <w:rFonts w:ascii="Times New Roman" w:eastAsia="Times New Roman" w:hAnsi="Times New Roman" w:cs="Times New Roman"/>
          <w:sz w:val="21"/>
          <w:szCs w:val="21"/>
        </w:rPr>
        <w:t>отдела образования администрации Левокумского муниципального района Ставропольского края</w:t>
      </w:r>
      <w:proofErr w:type="gramEnd"/>
      <w:r w:rsidRPr="00197F6F">
        <w:rPr>
          <w:rFonts w:ascii="Times New Roman" w:eastAsia="Times New Roman" w:hAnsi="Times New Roman" w:cs="Times New Roman"/>
          <w:sz w:val="21"/>
          <w:szCs w:val="21"/>
        </w:rPr>
        <w:t>.</w:t>
      </w:r>
    </w:p>
    <w:p w:rsidR="00395E04" w:rsidRPr="00197F6F" w:rsidRDefault="00395E04" w:rsidP="00395E0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b/>
          <w:bCs/>
          <w:sz w:val="21"/>
        </w:rPr>
        <w:t>7. Ведение специальной документации по питанию: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7.1.Приказы и распоряжения вышестоящих организаций по данному вопросу.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7.2. «Примерное десятидневное меню», утвержденное руководителем учреждения.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7.3.Картотека технологических карт приготовления блюд.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7.4.Приказ руководителя по учреждению «Об организации питания детей».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7.5.Наличие информации для родителей о ежедневном меню для детей.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7.6. Наличие графиков: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выдача готовой продукции для организации питания в группах;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7.7.Ежедневное меню-требование на следующий день.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7.8.Специальные журналы: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-журнал бракеража сырой продукции;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-журнал бракеража готовой продукции;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-накопительная ведомость;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-журнал регистрации медицинских осмотров работников пищеблока.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7.9.Инструкции: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-по охране труда и пожарной безопасности,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Times New Roman" w:eastAsia="Times New Roman" w:hAnsi="Times New Roman" w:cs="Times New Roman"/>
          <w:sz w:val="21"/>
          <w:szCs w:val="21"/>
        </w:rPr>
        <w:t>-по санитарно-эпидемиологическим требованиям к организации питания в ДОУ.</w:t>
      </w:r>
    </w:p>
    <w:p w:rsidR="00395E04" w:rsidRPr="00197F6F" w:rsidRDefault="00395E04" w:rsidP="00395E0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97F6F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395E04" w:rsidRPr="00197F6F" w:rsidRDefault="00395E04" w:rsidP="00395E04">
      <w:pPr>
        <w:rPr>
          <w:rFonts w:ascii="Times New Roman" w:hAnsi="Times New Roman" w:cs="Times New Roman"/>
          <w:sz w:val="28"/>
          <w:szCs w:val="28"/>
        </w:rPr>
      </w:pPr>
    </w:p>
    <w:p w:rsidR="00BD0072" w:rsidRDefault="00BD0072"/>
    <w:sectPr w:rsidR="00BD0072" w:rsidSect="008F4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5E04"/>
    <w:rsid w:val="000A2B22"/>
    <w:rsid w:val="00395E04"/>
    <w:rsid w:val="00AB08BA"/>
    <w:rsid w:val="00BD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E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8B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</dc:creator>
  <cp:keywords/>
  <dc:description/>
  <cp:lastModifiedBy>Эста</cp:lastModifiedBy>
  <cp:revision>3</cp:revision>
  <dcterms:created xsi:type="dcterms:W3CDTF">2019-02-15T10:30:00Z</dcterms:created>
  <dcterms:modified xsi:type="dcterms:W3CDTF">2022-03-01T08:42:00Z</dcterms:modified>
</cp:coreProperties>
</file>